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F34B0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GLP-1 MEDICATION INFORMED CONSENT</w:t>
      </w:r>
    </w:p>
    <w:p w14:paraId="14D54681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  <w:b/>
          <w:bCs/>
        </w:rPr>
        <w:t>D’FlawlessBody Medspa PLLC</w:t>
      </w:r>
    </w:p>
    <w:p w14:paraId="54FE76CA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  <w:b/>
          <w:bCs/>
        </w:rPr>
        <w:t>Patient Name:</w:t>
      </w:r>
      <w:r w:rsidRPr="00A906E8">
        <w:rPr>
          <w:rFonts w:ascii="Times New Roman" w:hAnsi="Times New Roman" w:cs="Times New Roman"/>
        </w:rPr>
        <w:t xml:space="preserve"> __________________________</w:t>
      </w:r>
      <w:r w:rsidRPr="00A906E8">
        <w:rPr>
          <w:rFonts w:ascii="Times New Roman" w:hAnsi="Times New Roman" w:cs="Times New Roman"/>
        </w:rPr>
        <w:br/>
      </w:r>
      <w:r w:rsidRPr="00A906E8">
        <w:rPr>
          <w:rFonts w:ascii="Times New Roman" w:hAnsi="Times New Roman" w:cs="Times New Roman"/>
          <w:b/>
          <w:bCs/>
        </w:rPr>
        <w:t>Date of Birth:</w:t>
      </w:r>
      <w:r w:rsidRPr="00A906E8">
        <w:rPr>
          <w:rFonts w:ascii="Times New Roman" w:hAnsi="Times New Roman" w:cs="Times New Roman"/>
        </w:rPr>
        <w:t xml:space="preserve"> __________________________</w:t>
      </w:r>
      <w:r w:rsidRPr="00A906E8">
        <w:rPr>
          <w:rFonts w:ascii="Times New Roman" w:hAnsi="Times New Roman" w:cs="Times New Roman"/>
        </w:rPr>
        <w:br/>
      </w:r>
      <w:r w:rsidRPr="00A906E8">
        <w:rPr>
          <w:rFonts w:ascii="Times New Roman" w:hAnsi="Times New Roman" w:cs="Times New Roman"/>
          <w:b/>
          <w:bCs/>
        </w:rPr>
        <w:t>Date:</w:t>
      </w:r>
      <w:r w:rsidRPr="00A906E8">
        <w:rPr>
          <w:rFonts w:ascii="Times New Roman" w:hAnsi="Times New Roman" w:cs="Times New Roman"/>
        </w:rPr>
        <w:t xml:space="preserve"> __________________________</w:t>
      </w:r>
    </w:p>
    <w:p w14:paraId="411FF880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Purpose of Treatment</w:t>
      </w:r>
    </w:p>
    <w:p w14:paraId="028D2D88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 xml:space="preserve">GLP-1 receptor agonist medications (including but not limited to semaglutide, tirzepatide, Wegovy, </w:t>
      </w:r>
      <w:proofErr w:type="spellStart"/>
      <w:r w:rsidRPr="00A906E8">
        <w:rPr>
          <w:rFonts w:ascii="Times New Roman" w:hAnsi="Times New Roman" w:cs="Times New Roman"/>
        </w:rPr>
        <w:t>Zepbound</w:t>
      </w:r>
      <w:proofErr w:type="spellEnd"/>
      <w:r w:rsidRPr="00A906E8">
        <w:rPr>
          <w:rFonts w:ascii="Times New Roman" w:hAnsi="Times New Roman" w:cs="Times New Roman"/>
        </w:rPr>
        <w:t>, or similar agents) may be prescribed as part of a medically supervised weight-management program. These medications are intended to support appetite regulation, metabolic control, and weight-loss efforts when clinically appropriate.</w:t>
      </w:r>
    </w:p>
    <w:p w14:paraId="7D186483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Prescription approval is based solely on provider evaluation and is not guaranteed.</w:t>
      </w:r>
    </w:p>
    <w:p w14:paraId="2BD4F8F1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6E7CA40D">
          <v:rect id="_x0000_i1085" style="width:0;height:1.5pt" o:hralign="center" o:hrstd="t" o:hr="t" fillcolor="#a0a0a0" stroked="f"/>
        </w:pict>
      </w:r>
    </w:p>
    <w:p w14:paraId="245F0FFE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Nature of Treatment</w:t>
      </w:r>
    </w:p>
    <w:p w14:paraId="6DF53FF6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 xml:space="preserve">GLP-1 medications are prescribed by a licensed provider and dispensed by an external pharmacy. D’FlawlessBody Medspa PLLC does not manufacture or </w:t>
      </w:r>
      <w:proofErr w:type="gramStart"/>
      <w:r w:rsidRPr="00A906E8">
        <w:rPr>
          <w:rFonts w:ascii="Times New Roman" w:hAnsi="Times New Roman" w:cs="Times New Roman"/>
        </w:rPr>
        <w:t>dispense</w:t>
      </w:r>
      <w:proofErr w:type="gramEnd"/>
      <w:r w:rsidRPr="00A906E8">
        <w:rPr>
          <w:rFonts w:ascii="Times New Roman" w:hAnsi="Times New Roman" w:cs="Times New Roman"/>
        </w:rPr>
        <w:t xml:space="preserve"> these medications.</w:t>
      </w:r>
    </w:p>
    <w:p w14:paraId="74A3C583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Dosing follows manufacturer guidance and clinical judgment. Adjustments may be made based on tolerance, response, and safety.</w:t>
      </w:r>
    </w:p>
    <w:p w14:paraId="49DD2A40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3EAE88CC">
          <v:rect id="_x0000_i1086" style="width:0;height:1.5pt" o:hralign="center" o:hrstd="t" o:hr="t" fillcolor="#a0a0a0" stroked="f"/>
        </w:pict>
      </w:r>
    </w:p>
    <w:p w14:paraId="44AAB63C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Possible Benefits</w:t>
      </w:r>
    </w:p>
    <w:p w14:paraId="641E0598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Potential benefits may include:</w:t>
      </w:r>
    </w:p>
    <w:p w14:paraId="6EC98456" w14:textId="77777777" w:rsidR="00A906E8" w:rsidRPr="00A906E8" w:rsidRDefault="00A906E8" w:rsidP="00A906E8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Appetite reduction</w:t>
      </w:r>
    </w:p>
    <w:p w14:paraId="43E6DB91" w14:textId="77777777" w:rsidR="00A906E8" w:rsidRPr="00A906E8" w:rsidRDefault="00A906E8" w:rsidP="00A906E8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Improved portion control</w:t>
      </w:r>
    </w:p>
    <w:p w14:paraId="0A821B20" w14:textId="77777777" w:rsidR="00A906E8" w:rsidRPr="00A906E8" w:rsidRDefault="00A906E8" w:rsidP="00A906E8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Weight loss</w:t>
      </w:r>
    </w:p>
    <w:p w14:paraId="3C575F1C" w14:textId="77777777" w:rsidR="00A906E8" w:rsidRPr="00A906E8" w:rsidRDefault="00A906E8" w:rsidP="00A906E8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Improved metabolic markers</w:t>
      </w:r>
    </w:p>
    <w:p w14:paraId="7EE88FC2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No specific outcome is guaranteed.</w:t>
      </w:r>
    </w:p>
    <w:p w14:paraId="3ADFF678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lastRenderedPageBreak/>
        <w:pict w14:anchorId="48C2E089">
          <v:rect id="_x0000_i1087" style="width:0;height:1.5pt" o:hralign="center" o:hrstd="t" o:hr="t" fillcolor="#a0a0a0" stroked="f"/>
        </w:pict>
      </w:r>
    </w:p>
    <w:p w14:paraId="3CFF3023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Risks and Side Effects</w:t>
      </w:r>
    </w:p>
    <w:p w14:paraId="24E680B0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Common side effects may include:</w:t>
      </w:r>
    </w:p>
    <w:p w14:paraId="39E3AED6" w14:textId="77777777" w:rsidR="00A906E8" w:rsidRPr="00A906E8" w:rsidRDefault="00A906E8" w:rsidP="00A906E8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Nausea</w:t>
      </w:r>
    </w:p>
    <w:p w14:paraId="6EB72BD8" w14:textId="77777777" w:rsidR="00A906E8" w:rsidRPr="00A906E8" w:rsidRDefault="00A906E8" w:rsidP="00A906E8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Vomiting</w:t>
      </w:r>
    </w:p>
    <w:p w14:paraId="0419F116" w14:textId="77777777" w:rsidR="00A906E8" w:rsidRPr="00A906E8" w:rsidRDefault="00A906E8" w:rsidP="00A906E8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Constipation or diarrhea</w:t>
      </w:r>
    </w:p>
    <w:p w14:paraId="724296F5" w14:textId="77777777" w:rsidR="00A906E8" w:rsidRPr="00A906E8" w:rsidRDefault="00A906E8" w:rsidP="00A906E8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Reflux</w:t>
      </w:r>
    </w:p>
    <w:p w14:paraId="7FA61728" w14:textId="77777777" w:rsidR="00A906E8" w:rsidRPr="00A906E8" w:rsidRDefault="00A906E8" w:rsidP="00A906E8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Abdominal discomfort</w:t>
      </w:r>
    </w:p>
    <w:p w14:paraId="21D357F0" w14:textId="77777777" w:rsidR="00A906E8" w:rsidRPr="00A906E8" w:rsidRDefault="00A906E8" w:rsidP="00A906E8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Fatigue</w:t>
      </w:r>
    </w:p>
    <w:p w14:paraId="43E15626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Less common but serious risks may include:</w:t>
      </w:r>
    </w:p>
    <w:p w14:paraId="36B2BFFB" w14:textId="77777777" w:rsidR="00A906E8" w:rsidRPr="00A906E8" w:rsidRDefault="00A906E8" w:rsidP="00A906E8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Pancreatitis</w:t>
      </w:r>
    </w:p>
    <w:p w14:paraId="027BC14D" w14:textId="77777777" w:rsidR="00A906E8" w:rsidRPr="00A906E8" w:rsidRDefault="00A906E8" w:rsidP="00A906E8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Gallbladder disease</w:t>
      </w:r>
    </w:p>
    <w:p w14:paraId="60B35487" w14:textId="77777777" w:rsidR="00A906E8" w:rsidRPr="00A906E8" w:rsidRDefault="00A906E8" w:rsidP="00A906E8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Kidney function changes</w:t>
      </w:r>
    </w:p>
    <w:p w14:paraId="5ABEA9AB" w14:textId="77777777" w:rsidR="00A906E8" w:rsidRPr="00A906E8" w:rsidRDefault="00A906E8" w:rsidP="00A906E8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Low blood sugar (especially if combined with other medications)</w:t>
      </w:r>
    </w:p>
    <w:p w14:paraId="5F7FE1CE" w14:textId="77777777" w:rsidR="00A906E8" w:rsidRPr="00A906E8" w:rsidRDefault="00A906E8" w:rsidP="00A906E8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Severe allergic reactions</w:t>
      </w:r>
    </w:p>
    <w:p w14:paraId="48069020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Rare but serious complications may require hospitalization and may be life-threatening.</w:t>
      </w:r>
    </w:p>
    <w:p w14:paraId="3ED3F1DE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772CCD38">
          <v:rect id="_x0000_i1088" style="width:0;height:1.5pt" o:hralign="center" o:hrstd="t" o:hr="t" fillcolor="#a0a0a0" stroked="f"/>
        </w:pict>
      </w:r>
    </w:p>
    <w:p w14:paraId="63F2AE1C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Contraindications</w:t>
      </w:r>
    </w:p>
    <w:p w14:paraId="700E478E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You must notify your provider if you have a history of:</w:t>
      </w:r>
    </w:p>
    <w:p w14:paraId="6EDBF530" w14:textId="77777777" w:rsidR="00A906E8" w:rsidRPr="00A906E8" w:rsidRDefault="00A906E8" w:rsidP="00A906E8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Medullary thyroid carcinoma</w:t>
      </w:r>
    </w:p>
    <w:p w14:paraId="075A3424" w14:textId="77777777" w:rsidR="00A906E8" w:rsidRPr="00A906E8" w:rsidRDefault="00A906E8" w:rsidP="00A906E8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Multiple endocrine neoplasia syndrome type 2</w:t>
      </w:r>
    </w:p>
    <w:p w14:paraId="2A8F0CBD" w14:textId="77777777" w:rsidR="00A906E8" w:rsidRPr="00A906E8" w:rsidRDefault="00A906E8" w:rsidP="00A906E8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Pancreatitis</w:t>
      </w:r>
    </w:p>
    <w:p w14:paraId="4CE88953" w14:textId="77777777" w:rsidR="00A906E8" w:rsidRPr="00A906E8" w:rsidRDefault="00A906E8" w:rsidP="00A906E8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Gallbladder disease</w:t>
      </w:r>
    </w:p>
    <w:p w14:paraId="0FE906C1" w14:textId="77777777" w:rsidR="00A906E8" w:rsidRPr="00A906E8" w:rsidRDefault="00A906E8" w:rsidP="00A906E8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lastRenderedPageBreak/>
        <w:t>Severe gastrointestinal disorders</w:t>
      </w:r>
    </w:p>
    <w:p w14:paraId="79B4C62B" w14:textId="77777777" w:rsidR="00A906E8" w:rsidRPr="00A906E8" w:rsidRDefault="00A906E8" w:rsidP="00A906E8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Pregnancy or breastfeeding</w:t>
      </w:r>
    </w:p>
    <w:p w14:paraId="27235855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Failure to disclose accurate medical history may increase risk.</w:t>
      </w:r>
    </w:p>
    <w:p w14:paraId="12008056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0CC9DB4D">
          <v:rect id="_x0000_i1089" style="width:0;height:1.5pt" o:hralign="center" o:hrstd="t" o:hr="t" fillcolor="#a0a0a0" stroked="f"/>
        </w:pict>
      </w:r>
    </w:p>
    <w:p w14:paraId="38481359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Laboratory Monitoring</w:t>
      </w:r>
    </w:p>
    <w:p w14:paraId="401B0856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Baseline and follow-up laboratory testing may be required. Failure to complete required labs may result in discontinuation of medication therapy.</w:t>
      </w:r>
    </w:p>
    <w:p w14:paraId="681B9E43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36EED97D">
          <v:rect id="_x0000_i1090" style="width:0;height:1.5pt" o:hralign="center" o:hrstd="t" o:hr="t" fillcolor="#a0a0a0" stroked="f"/>
        </w:pict>
      </w:r>
    </w:p>
    <w:p w14:paraId="06935413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Patient Responsibilities</w:t>
      </w:r>
    </w:p>
    <w:p w14:paraId="5D0D074F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 xml:space="preserve">You agree </w:t>
      </w:r>
      <w:proofErr w:type="gramStart"/>
      <w:r w:rsidRPr="00A906E8">
        <w:rPr>
          <w:rFonts w:ascii="Times New Roman" w:hAnsi="Times New Roman" w:cs="Times New Roman"/>
        </w:rPr>
        <w:t>to</w:t>
      </w:r>
      <w:proofErr w:type="gramEnd"/>
      <w:r w:rsidRPr="00A906E8">
        <w:rPr>
          <w:rFonts w:ascii="Times New Roman" w:hAnsi="Times New Roman" w:cs="Times New Roman"/>
        </w:rPr>
        <w:t>:</w:t>
      </w:r>
    </w:p>
    <w:p w14:paraId="57DE5A8F" w14:textId="77777777" w:rsidR="00A906E8" w:rsidRPr="00A906E8" w:rsidRDefault="00A906E8" w:rsidP="00A906E8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Take medication exactly as prescribed</w:t>
      </w:r>
    </w:p>
    <w:p w14:paraId="0844F944" w14:textId="77777777" w:rsidR="00A906E8" w:rsidRPr="00A906E8" w:rsidRDefault="00A906E8" w:rsidP="00A906E8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Report side effects promptly</w:t>
      </w:r>
    </w:p>
    <w:p w14:paraId="591B6CF5" w14:textId="77777777" w:rsidR="00A906E8" w:rsidRPr="00A906E8" w:rsidRDefault="00A906E8" w:rsidP="00A906E8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Attend scheduled follow-ups</w:t>
      </w:r>
    </w:p>
    <w:p w14:paraId="0C2FE93F" w14:textId="77777777" w:rsidR="00A906E8" w:rsidRPr="00A906E8" w:rsidRDefault="00A906E8" w:rsidP="00A906E8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Complete required labs</w:t>
      </w:r>
    </w:p>
    <w:p w14:paraId="2513BB21" w14:textId="77777777" w:rsidR="00A906E8" w:rsidRPr="00A906E8" w:rsidRDefault="00A906E8" w:rsidP="00A906E8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Seek emergency care for severe symptoms</w:t>
      </w:r>
    </w:p>
    <w:p w14:paraId="00FE9F08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041A52F3">
          <v:rect id="_x0000_i1091" style="width:0;height:1.5pt" o:hralign="center" o:hrstd="t" o:hr="t" fillcolor="#a0a0a0" stroked="f"/>
        </w:pict>
      </w:r>
    </w:p>
    <w:p w14:paraId="4327B8AB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No Guarantee</w:t>
      </w:r>
    </w:p>
    <w:p w14:paraId="65E44BE4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I understand that weight loss and metabolic response vary between individuals. No guarantees have been made regarding results.</w:t>
      </w:r>
    </w:p>
    <w:p w14:paraId="024051FC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00ECF325">
          <v:rect id="_x0000_i1092" style="width:0;height:1.5pt" o:hralign="center" o:hrstd="t" o:hr="t" fillcolor="#a0a0a0" stroked="f"/>
        </w:pict>
      </w:r>
    </w:p>
    <w:p w14:paraId="7895D017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Alternative Options</w:t>
      </w:r>
    </w:p>
    <w:p w14:paraId="265CEE42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Alternative weight-management approaches may include lifestyle modification, nutritional counseling, behavioral strategies, or other medical therapies. I have had the opportunity to discuss alternatives with my provider.</w:t>
      </w:r>
    </w:p>
    <w:p w14:paraId="562D13BF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lastRenderedPageBreak/>
        <w:pict w14:anchorId="1D389521">
          <v:rect id="_x0000_i1093" style="width:0;height:1.5pt" o:hralign="center" o:hrstd="t" o:hr="t" fillcolor="#a0a0a0" stroked="f"/>
        </w:pict>
      </w:r>
    </w:p>
    <w:p w14:paraId="1A5B61F4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Voluntary Participation</w:t>
      </w:r>
    </w:p>
    <w:p w14:paraId="3EC97FC5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I understand that participation is voluntary and that I may discontinue treatment at any time, understanding that fees already incurred are not refundable.</w:t>
      </w:r>
    </w:p>
    <w:p w14:paraId="53376FE6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pict w14:anchorId="1EBDDFCB">
          <v:rect id="_x0000_i1094" style="width:0;height:1.5pt" o:hralign="center" o:hrstd="t" o:hr="t" fillcolor="#a0a0a0" stroked="f"/>
        </w:pict>
      </w:r>
    </w:p>
    <w:p w14:paraId="10CCA166" w14:textId="77777777" w:rsidR="00A906E8" w:rsidRPr="00A906E8" w:rsidRDefault="00A906E8" w:rsidP="00A906E8">
      <w:pPr>
        <w:rPr>
          <w:rFonts w:ascii="Times New Roman" w:hAnsi="Times New Roman" w:cs="Times New Roman"/>
          <w:b/>
          <w:bCs/>
        </w:rPr>
      </w:pPr>
      <w:r w:rsidRPr="00A906E8">
        <w:rPr>
          <w:rFonts w:ascii="Times New Roman" w:hAnsi="Times New Roman" w:cs="Times New Roman"/>
          <w:b/>
          <w:bCs/>
        </w:rPr>
        <w:t>Acknowledgment and Consent</w:t>
      </w:r>
    </w:p>
    <w:p w14:paraId="15588D8A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</w:rPr>
        <w:t>I have read and understand this consent. I have had the opportunity to ask questions. All questions have been answered to my satisfaction. I voluntarily consent to GLP-1 medication therapy under provider supervision.</w:t>
      </w:r>
    </w:p>
    <w:p w14:paraId="013AA58D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  <w:b/>
          <w:bCs/>
        </w:rPr>
        <w:t>Patient Signature:</w:t>
      </w:r>
      <w:r w:rsidRPr="00A906E8">
        <w:rPr>
          <w:rFonts w:ascii="Times New Roman" w:hAnsi="Times New Roman" w:cs="Times New Roman"/>
        </w:rPr>
        <w:t xml:space="preserve"> ______________________________</w:t>
      </w:r>
      <w:r w:rsidRPr="00A906E8">
        <w:rPr>
          <w:rFonts w:ascii="Times New Roman" w:hAnsi="Times New Roman" w:cs="Times New Roman"/>
        </w:rPr>
        <w:br/>
      </w:r>
      <w:r w:rsidRPr="00A906E8">
        <w:rPr>
          <w:rFonts w:ascii="Times New Roman" w:hAnsi="Times New Roman" w:cs="Times New Roman"/>
          <w:b/>
          <w:bCs/>
        </w:rPr>
        <w:t xml:space="preserve">Printed </w:t>
      </w:r>
      <w:proofErr w:type="gramStart"/>
      <w:r w:rsidRPr="00A906E8">
        <w:rPr>
          <w:rFonts w:ascii="Times New Roman" w:hAnsi="Times New Roman" w:cs="Times New Roman"/>
          <w:b/>
          <w:bCs/>
        </w:rPr>
        <w:t>Name:</w:t>
      </w:r>
      <w:r w:rsidRPr="00A906E8">
        <w:rPr>
          <w:rFonts w:ascii="Times New Roman" w:hAnsi="Times New Roman" w:cs="Times New Roman"/>
        </w:rPr>
        <w:t xml:space="preserve"> _</w:t>
      </w:r>
      <w:proofErr w:type="gramEnd"/>
      <w:r w:rsidRPr="00A906E8">
        <w:rPr>
          <w:rFonts w:ascii="Times New Roman" w:hAnsi="Times New Roman" w:cs="Times New Roman"/>
        </w:rPr>
        <w:t>_____________________________</w:t>
      </w:r>
      <w:r w:rsidRPr="00A906E8">
        <w:rPr>
          <w:rFonts w:ascii="Times New Roman" w:hAnsi="Times New Roman" w:cs="Times New Roman"/>
        </w:rPr>
        <w:br/>
      </w:r>
      <w:r w:rsidRPr="00A906E8">
        <w:rPr>
          <w:rFonts w:ascii="Times New Roman" w:hAnsi="Times New Roman" w:cs="Times New Roman"/>
          <w:b/>
          <w:bCs/>
        </w:rPr>
        <w:t>Date:</w:t>
      </w:r>
      <w:r w:rsidRPr="00A906E8">
        <w:rPr>
          <w:rFonts w:ascii="Times New Roman" w:hAnsi="Times New Roman" w:cs="Times New Roman"/>
        </w:rPr>
        <w:t xml:space="preserve"> ______________________________</w:t>
      </w:r>
    </w:p>
    <w:p w14:paraId="41EDD176" w14:textId="77777777" w:rsidR="00A906E8" w:rsidRPr="00A906E8" w:rsidRDefault="00A906E8" w:rsidP="00A906E8">
      <w:pPr>
        <w:rPr>
          <w:rFonts w:ascii="Times New Roman" w:hAnsi="Times New Roman" w:cs="Times New Roman"/>
        </w:rPr>
      </w:pPr>
      <w:r w:rsidRPr="00A906E8">
        <w:rPr>
          <w:rFonts w:ascii="Times New Roman" w:hAnsi="Times New Roman" w:cs="Times New Roman"/>
          <w:b/>
          <w:bCs/>
        </w:rPr>
        <w:t>Provider Signature:</w:t>
      </w:r>
      <w:r w:rsidRPr="00A906E8">
        <w:rPr>
          <w:rFonts w:ascii="Times New Roman" w:hAnsi="Times New Roman" w:cs="Times New Roman"/>
        </w:rPr>
        <w:t xml:space="preserve"> ______________________________</w:t>
      </w:r>
      <w:r w:rsidRPr="00A906E8">
        <w:rPr>
          <w:rFonts w:ascii="Times New Roman" w:hAnsi="Times New Roman" w:cs="Times New Roman"/>
        </w:rPr>
        <w:br/>
      </w:r>
      <w:r w:rsidRPr="00A906E8">
        <w:rPr>
          <w:rFonts w:ascii="Times New Roman" w:hAnsi="Times New Roman" w:cs="Times New Roman"/>
          <w:b/>
          <w:bCs/>
        </w:rPr>
        <w:t>Date:</w:t>
      </w:r>
      <w:r w:rsidRPr="00A906E8">
        <w:rPr>
          <w:rFonts w:ascii="Times New Roman" w:hAnsi="Times New Roman" w:cs="Times New Roman"/>
        </w:rPr>
        <w:t xml:space="preserve"> ______________________________</w:t>
      </w:r>
    </w:p>
    <w:p w14:paraId="45F34B3D" w14:textId="77777777" w:rsidR="00EA1CDD" w:rsidRPr="00A906E8" w:rsidRDefault="00EA1CDD">
      <w:pPr>
        <w:rPr>
          <w:rFonts w:ascii="Times New Roman" w:hAnsi="Times New Roman" w:cs="Times New Roman"/>
        </w:rPr>
      </w:pPr>
    </w:p>
    <w:sectPr w:rsidR="00EA1CDD" w:rsidRPr="00A906E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2CF65" w14:textId="77777777" w:rsidR="00A906E8" w:rsidRDefault="00A906E8" w:rsidP="00A906E8">
      <w:pPr>
        <w:spacing w:after="0" w:line="240" w:lineRule="auto"/>
      </w:pPr>
      <w:r>
        <w:separator/>
      </w:r>
    </w:p>
  </w:endnote>
  <w:endnote w:type="continuationSeparator" w:id="0">
    <w:p w14:paraId="2ED47080" w14:textId="77777777" w:rsidR="00A906E8" w:rsidRDefault="00A906E8" w:rsidP="00A90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EF0D9" w14:textId="77777777" w:rsidR="00A906E8" w:rsidRDefault="00A906E8" w:rsidP="00A906E8">
    <w:pPr>
      <w:pStyle w:val="Footer"/>
      <w:rPr>
        <w:rFonts w:ascii="Times New Roman" w:hAnsi="Times New Roman" w:cs="Times New Roman"/>
      </w:rPr>
    </w:pPr>
  </w:p>
  <w:p w14:paraId="438C29FA" w14:textId="0DB5FE71" w:rsidR="00A906E8" w:rsidRPr="00A906E8" w:rsidRDefault="00A906E8" w:rsidP="00A906E8">
    <w:pPr>
      <w:pStyle w:val="Footer"/>
      <w:jc w:val="center"/>
      <w:rPr>
        <w:rFonts w:ascii="Times New Roman" w:hAnsi="Times New Roman" w:cs="Times New Roman"/>
      </w:rPr>
    </w:pPr>
    <w:r w:rsidRPr="00A906E8">
      <w:rPr>
        <w:rFonts w:ascii="Times New Roman" w:hAnsi="Times New Roman" w:cs="Times New Roman"/>
      </w:rPr>
      <w:t>D’FlawlessBody Medspa PLLC</w:t>
    </w:r>
  </w:p>
  <w:p w14:paraId="73332FE3" w14:textId="77777777" w:rsidR="00A906E8" w:rsidRPr="00A906E8" w:rsidRDefault="00A906E8" w:rsidP="00A906E8">
    <w:pPr>
      <w:pStyle w:val="Footer"/>
      <w:jc w:val="center"/>
      <w:rPr>
        <w:rFonts w:ascii="Times New Roman" w:hAnsi="Times New Roman" w:cs="Times New Roman"/>
      </w:rPr>
    </w:pPr>
    <w:r w:rsidRPr="00A906E8">
      <w:rPr>
        <w:rFonts w:ascii="Times New Roman" w:hAnsi="Times New Roman" w:cs="Times New Roman"/>
      </w:rPr>
      <w:t>258 Windsor Ave, Windsor, CT 06095</w:t>
    </w:r>
  </w:p>
  <w:p w14:paraId="0DC11007" w14:textId="77777777" w:rsidR="00A906E8" w:rsidRPr="00A906E8" w:rsidRDefault="00A906E8" w:rsidP="00A906E8">
    <w:pPr>
      <w:pStyle w:val="Footer"/>
      <w:jc w:val="center"/>
      <w:rPr>
        <w:rFonts w:ascii="Times New Roman" w:hAnsi="Times New Roman" w:cs="Times New Roman"/>
      </w:rPr>
    </w:pPr>
    <w:r w:rsidRPr="00A906E8">
      <w:rPr>
        <w:rFonts w:ascii="Times New Roman" w:hAnsi="Times New Roman" w:cs="Times New Roman"/>
      </w:rPr>
      <w:t>860-503-0174</w:t>
    </w:r>
  </w:p>
  <w:p w14:paraId="423F6956" w14:textId="1A3BA6D3" w:rsidR="00A906E8" w:rsidRPr="00A906E8" w:rsidRDefault="00A906E8" w:rsidP="00A906E8">
    <w:pPr>
      <w:pStyle w:val="Footer"/>
      <w:jc w:val="center"/>
      <w:rPr>
        <w:rFonts w:ascii="Times New Roman" w:hAnsi="Times New Roman" w:cs="Times New Roman"/>
      </w:rPr>
    </w:pPr>
    <w:r w:rsidRPr="00A906E8">
      <w:rPr>
        <w:rFonts w:ascii="Times New Roman" w:hAnsi="Times New Roman" w:cs="Times New Roman"/>
      </w:rPr>
      <w:t>Version: 2026.01</w:t>
    </w:r>
  </w:p>
  <w:p w14:paraId="51AC8170" w14:textId="3DEC9711" w:rsidR="00A906E8" w:rsidRPr="00A906E8" w:rsidRDefault="00A906E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F03E1" w14:textId="77777777" w:rsidR="00A906E8" w:rsidRDefault="00A906E8" w:rsidP="00A906E8">
      <w:pPr>
        <w:spacing w:after="0" w:line="240" w:lineRule="auto"/>
      </w:pPr>
      <w:r>
        <w:separator/>
      </w:r>
    </w:p>
  </w:footnote>
  <w:footnote w:type="continuationSeparator" w:id="0">
    <w:p w14:paraId="4C3CD988" w14:textId="77777777" w:rsidR="00A906E8" w:rsidRDefault="00A906E8" w:rsidP="00A90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7E3AE" w14:textId="5E1655C7" w:rsidR="00A906E8" w:rsidRDefault="00A906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A6670A" wp14:editId="594AB4D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1876425" cy="1652270"/>
          <wp:effectExtent l="0" t="0" r="0" b="0"/>
          <wp:wrapTight wrapText="bothSides">
            <wp:wrapPolygon edited="0">
              <wp:start x="9649" y="2241"/>
              <wp:lineTo x="6359" y="4234"/>
              <wp:lineTo x="4605" y="5479"/>
              <wp:lineTo x="4824" y="6724"/>
              <wp:lineTo x="3509" y="8965"/>
              <wp:lineTo x="3728" y="9713"/>
              <wp:lineTo x="6140" y="10709"/>
              <wp:lineTo x="1974" y="13199"/>
              <wp:lineTo x="877" y="14195"/>
              <wp:lineTo x="877" y="15440"/>
              <wp:lineTo x="4166" y="18429"/>
              <wp:lineTo x="16666" y="18429"/>
              <wp:lineTo x="17543" y="17931"/>
              <wp:lineTo x="20394" y="15440"/>
              <wp:lineTo x="20394" y="14693"/>
              <wp:lineTo x="17324" y="10709"/>
              <wp:lineTo x="17543" y="6226"/>
              <wp:lineTo x="14912" y="3487"/>
              <wp:lineTo x="13377" y="2241"/>
              <wp:lineTo x="9649" y="2241"/>
            </wp:wrapPolygon>
          </wp:wrapTight>
          <wp:docPr id="3902856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285677" name="Picture 3902856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74" cy="1654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574605" w14:textId="77777777" w:rsidR="00A906E8" w:rsidRDefault="00A906E8">
    <w:pPr>
      <w:pStyle w:val="Header"/>
    </w:pPr>
  </w:p>
  <w:p w14:paraId="3A640313" w14:textId="77777777" w:rsidR="00A906E8" w:rsidRDefault="00A906E8">
    <w:pPr>
      <w:pStyle w:val="Header"/>
    </w:pPr>
  </w:p>
  <w:p w14:paraId="0EF44FAE" w14:textId="77777777" w:rsidR="00A906E8" w:rsidRDefault="00A906E8">
    <w:pPr>
      <w:pStyle w:val="Header"/>
    </w:pPr>
  </w:p>
  <w:p w14:paraId="4F6C6018" w14:textId="77777777" w:rsidR="00A906E8" w:rsidRDefault="00A906E8">
    <w:pPr>
      <w:pStyle w:val="Header"/>
    </w:pPr>
  </w:p>
  <w:p w14:paraId="7DA37E6F" w14:textId="77777777" w:rsidR="00A906E8" w:rsidRDefault="00A906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175C3"/>
    <w:multiLevelType w:val="multilevel"/>
    <w:tmpl w:val="FD5E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3310E"/>
    <w:multiLevelType w:val="multilevel"/>
    <w:tmpl w:val="38B6F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6605C7"/>
    <w:multiLevelType w:val="multilevel"/>
    <w:tmpl w:val="80CE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E1F8A"/>
    <w:multiLevelType w:val="multilevel"/>
    <w:tmpl w:val="2D14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795C2D"/>
    <w:multiLevelType w:val="multilevel"/>
    <w:tmpl w:val="D984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2163331">
    <w:abstractNumId w:val="3"/>
  </w:num>
  <w:num w:numId="2" w16cid:durableId="461466461">
    <w:abstractNumId w:val="1"/>
  </w:num>
  <w:num w:numId="3" w16cid:durableId="307246574">
    <w:abstractNumId w:val="2"/>
  </w:num>
  <w:num w:numId="4" w16cid:durableId="1800225842">
    <w:abstractNumId w:val="4"/>
  </w:num>
  <w:num w:numId="5" w16cid:durableId="143374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E8"/>
    <w:rsid w:val="002A13D2"/>
    <w:rsid w:val="004F0002"/>
    <w:rsid w:val="00580083"/>
    <w:rsid w:val="00605C11"/>
    <w:rsid w:val="00860E50"/>
    <w:rsid w:val="00A906E8"/>
    <w:rsid w:val="00EA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34017"/>
  <w15:chartTrackingRefBased/>
  <w15:docId w15:val="{D049D912-1153-4AE8-A54D-B0E350D31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06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6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6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6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06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06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6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6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6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6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6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6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6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06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06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6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6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6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06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0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6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6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06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06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06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06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6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6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06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90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6E8"/>
  </w:style>
  <w:style w:type="paragraph" w:styleId="Footer">
    <w:name w:val="footer"/>
    <w:basedOn w:val="Normal"/>
    <w:link w:val="FooterChar"/>
    <w:uiPriority w:val="99"/>
    <w:unhideWhenUsed/>
    <w:rsid w:val="00A90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401</Words>
  <Characters>2838</Characters>
  <Application>Microsoft Office Word</Application>
  <DocSecurity>0</DocSecurity>
  <Lines>86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Davi-Ann Francis</dc:creator>
  <cp:keywords/>
  <dc:description/>
  <cp:lastModifiedBy>Davi-Ann Francis</cp:lastModifiedBy>
  <cp:revision>1</cp:revision>
  <dcterms:created xsi:type="dcterms:W3CDTF">2026-01-17T03:58:00Z</dcterms:created>
  <dcterms:modified xsi:type="dcterms:W3CDTF">2026-01-17T04:09:00Z</dcterms:modified>
</cp:coreProperties>
</file>